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37C4DAC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5619E9" w:rsidRPr="00EE6434">
        <w:t>8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10</w:t>
      </w:r>
      <w:r w:rsidR="00597648">
        <w:rPr>
          <w:szCs w:val="24"/>
        </w:rPr>
        <w:t>141</w:t>
      </w:r>
      <w:r w:rsidR="004E0AE0">
        <w:rPr>
          <w:szCs w:val="24"/>
        </w:rPr>
        <w:t>9</w:t>
      </w:r>
      <w:bookmarkStart w:id="1" w:name="_GoBack"/>
      <w:bookmarkEnd w:id="1"/>
    </w:p>
    <w:p w14:paraId="500197F1" w14:textId="59B52C19" w:rsidR="005D1E89" w:rsidRPr="00EE6434" w:rsidRDefault="00DB6BB2" w:rsidP="005D1E89">
      <w:pPr>
        <w:pStyle w:val="3GPPHeader"/>
      </w:pPr>
      <w:bookmarkStart w:id="2" w:name="OLE_LINK3"/>
      <w:bookmarkStart w:id="3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777CA6" w:rsidRPr="00EE6434">
        <w:t>25 January</w:t>
      </w:r>
      <w:r w:rsidR="00344FCD" w:rsidRPr="00EE6434">
        <w:t xml:space="preserve"> </w:t>
      </w:r>
      <w:r w:rsidR="00526BF8" w:rsidRPr="00EE6434">
        <w:t xml:space="preserve">– </w:t>
      </w:r>
      <w:r w:rsidR="00777CA6" w:rsidRPr="00EE6434">
        <w:t>5</w:t>
      </w:r>
      <w:r w:rsidR="005D1E89" w:rsidRPr="00EE6434">
        <w:t xml:space="preserve"> </w:t>
      </w:r>
      <w:r w:rsidR="00777CA6" w:rsidRPr="00EE6434">
        <w:t>February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2"/>
    <w:bookmarkEnd w:id="3"/>
    <w:p w14:paraId="65F55581" w14:textId="77777777" w:rsidR="008A22CF" w:rsidRPr="00EE6434" w:rsidRDefault="008A22CF" w:rsidP="008A22CF">
      <w:pPr>
        <w:pStyle w:val="3GPPHeader"/>
      </w:pPr>
    </w:p>
    <w:p w14:paraId="0FDE225D" w14:textId="6EABB5C2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Agenda Item:</w:t>
      </w:r>
      <w:r w:rsidRPr="00EE6434">
        <w:rPr>
          <w:sz w:val="22"/>
        </w:rPr>
        <w:tab/>
      </w:r>
      <w:r w:rsidR="005222FF">
        <w:rPr>
          <w:sz w:val="22"/>
        </w:rPr>
        <w:t>7.10.1.1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1D97011F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B53D07" w:rsidRPr="00EE6434">
        <w:rPr>
          <w:sz w:val="22"/>
        </w:rPr>
        <w:t xml:space="preserve">Simulation results </w:t>
      </w:r>
      <w:r w:rsidR="004F5062">
        <w:rPr>
          <w:sz w:val="22"/>
        </w:rPr>
        <w:t xml:space="preserve">of </w:t>
      </w:r>
      <w:r w:rsidR="008B3A33">
        <w:rPr>
          <w:sz w:val="22"/>
        </w:rPr>
        <w:t>DL 256QAM in FR2</w:t>
      </w:r>
    </w:p>
    <w:p w14:paraId="385E2C9B" w14:textId="561E4D09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D458B3" w:rsidRPr="00EE6434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55701135" w:rsidR="000961B8" w:rsidRPr="00EE6434" w:rsidRDefault="00D715F3" w:rsidP="000961B8">
      <w:r w:rsidRPr="00EE6434">
        <w:t>RAN</w:t>
      </w:r>
      <w:r w:rsidR="000961B8" w:rsidRPr="00EE6434">
        <w:t>4#9</w:t>
      </w:r>
      <w:r w:rsidR="00050C06" w:rsidRPr="00EE6434">
        <w:t>7</w:t>
      </w:r>
      <w:r w:rsidR="000961B8" w:rsidRPr="00EE6434">
        <w:t>-e</w:t>
      </w:r>
      <w:r w:rsidRPr="00EE6434">
        <w:t xml:space="preserve"> agreed with the </w:t>
      </w:r>
      <w:r w:rsidR="006D1774">
        <w:t>way forward on UE demodulation and CSI reporting for FR2 DL 256QAM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EE45B5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This </w:t>
      </w:r>
      <w:r w:rsidR="008A60D6" w:rsidRPr="00EE6434">
        <w:t>contribution provides our alignment and impairment simulation results</w:t>
      </w:r>
      <w:r w:rsidR="00B50783" w:rsidRPr="00EE6434">
        <w:t xml:space="preserve"> according to the </w:t>
      </w:r>
      <w:r w:rsidR="006D1774">
        <w:t>simulation parameters in the way forward.</w:t>
      </w:r>
    </w:p>
    <w:p w14:paraId="56E50F57" w14:textId="7DF95E77" w:rsidR="002F79D3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</w:r>
      <w:r w:rsidR="003878A8">
        <w:rPr>
          <w:lang w:val="en-US"/>
        </w:rPr>
        <w:t>Simulation results</w:t>
      </w:r>
    </w:p>
    <w:p w14:paraId="7BBBA6D2" w14:textId="4AF90A49" w:rsidR="0039619D" w:rsidRDefault="0039619D" w:rsidP="0039619D">
      <w:r>
        <w:fldChar w:fldCharType="begin"/>
      </w:r>
      <w:r>
        <w:instrText xml:space="preserve"> REF _Ref59627179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parameters according to </w:t>
      </w:r>
      <w:r>
        <w:fldChar w:fldCharType="begin"/>
      </w:r>
      <w:r>
        <w:instrText xml:space="preserve"> REF _Ref59627223 \r \h </w:instrText>
      </w:r>
      <w:r>
        <w:fldChar w:fldCharType="separate"/>
      </w:r>
      <w:r>
        <w:t>[1]</w:t>
      </w:r>
      <w:r>
        <w:fldChar w:fldCharType="end"/>
      </w:r>
      <w:r>
        <w:t xml:space="preserve">. We should note that that PDCCH aggregation level should be 1 or 2 because of 1 OFDM symbol and 32 PRB for CORESET, although it does not affect directly to the simulation results. </w:t>
      </w:r>
    </w:p>
    <w:p w14:paraId="62A9E7F3" w14:textId="2379F5C0" w:rsidR="0039619D" w:rsidRPr="0039619D" w:rsidRDefault="0039619D" w:rsidP="0039619D">
      <w:r>
        <w:fldChar w:fldCharType="begin"/>
      </w:r>
      <w:r>
        <w:instrText xml:space="preserve"> REF _Ref59627193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compares the ideal simulation results among AWGN, TDLA30-300 and TDLD-75. </w:t>
      </w:r>
      <w:r>
        <w:fldChar w:fldCharType="begin"/>
      </w:r>
      <w:r>
        <w:instrText xml:space="preserve"> REF _Ref59627180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summarizes the SNR levels to achieve 70% of the maximum throughput. </w:t>
      </w:r>
    </w:p>
    <w:p w14:paraId="35E30D53" w14:textId="1831C8E2" w:rsidR="00EF6838" w:rsidRDefault="004E5309" w:rsidP="004E5309">
      <w:pPr>
        <w:pStyle w:val="Caption"/>
      </w:pPr>
      <w:bookmarkStart w:id="4" w:name="_Ref59627179"/>
      <w:r>
        <w:t xml:space="preserve">Table </w:t>
      </w:r>
      <w:r w:rsidR="004E0AE0">
        <w:fldChar w:fldCharType="begin"/>
      </w:r>
      <w:r w:rsidR="004E0AE0">
        <w:instrText xml:space="preserve"> SEQ Table \* ARABIC </w:instrText>
      </w:r>
      <w:r w:rsidR="004E0AE0">
        <w:fldChar w:fldCharType="separate"/>
      </w:r>
      <w:r>
        <w:rPr>
          <w:noProof/>
        </w:rPr>
        <w:t>1</w:t>
      </w:r>
      <w:r w:rsidR="004E0AE0">
        <w:rPr>
          <w:noProof/>
        </w:rPr>
        <w:fldChar w:fldCharType="end"/>
      </w:r>
      <w:bookmarkEnd w:id="4"/>
      <w:r>
        <w:tab/>
        <w:t>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30CCF" w14:paraId="13D76608" w14:textId="77777777" w:rsidTr="00530CCF">
        <w:tc>
          <w:tcPr>
            <w:tcW w:w="4814" w:type="dxa"/>
          </w:tcPr>
          <w:p w14:paraId="1B27F080" w14:textId="710DE817" w:rsidR="00530CCF" w:rsidRDefault="00530CCF" w:rsidP="00530CC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4815" w:type="dxa"/>
          </w:tcPr>
          <w:p w14:paraId="66422D79" w14:textId="478E2A11" w:rsidR="00530CCF" w:rsidRDefault="00530CCF" w:rsidP="00530CC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Values</w:t>
            </w:r>
          </w:p>
        </w:tc>
      </w:tr>
      <w:tr w:rsidR="00530CCF" w14:paraId="5E555238" w14:textId="77777777" w:rsidTr="00530CCF">
        <w:tc>
          <w:tcPr>
            <w:tcW w:w="4814" w:type="dxa"/>
          </w:tcPr>
          <w:p w14:paraId="49720A09" w14:textId="042CEDBB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Tx EVM</w:t>
            </w:r>
          </w:p>
        </w:tc>
        <w:tc>
          <w:tcPr>
            <w:tcW w:w="4815" w:type="dxa"/>
          </w:tcPr>
          <w:p w14:paraId="36F7DFE6" w14:textId="4B4364CE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3%</w:t>
            </w:r>
          </w:p>
        </w:tc>
      </w:tr>
      <w:tr w:rsidR="00530CCF" w14:paraId="4360B3B1" w14:textId="77777777" w:rsidTr="00530CCF">
        <w:tc>
          <w:tcPr>
            <w:tcW w:w="4814" w:type="dxa"/>
          </w:tcPr>
          <w:p w14:paraId="0A401C1E" w14:textId="66AB1CD4" w:rsidR="00530CCF" w:rsidRDefault="00530CCF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SCS</w:t>
            </w:r>
            <w:r w:rsidR="0083728D">
              <w:rPr>
                <w:lang w:val="en-GB"/>
              </w:rPr>
              <w:t xml:space="preserve"> and CBW</w:t>
            </w:r>
          </w:p>
        </w:tc>
        <w:tc>
          <w:tcPr>
            <w:tcW w:w="4815" w:type="dxa"/>
          </w:tcPr>
          <w:p w14:paraId="58836258" w14:textId="3AE880AF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120kHz, </w:t>
            </w:r>
            <w:r w:rsidR="00530CCF">
              <w:rPr>
                <w:lang w:val="en-GB"/>
              </w:rPr>
              <w:t>50MHz (</w:t>
            </w:r>
            <w:r>
              <w:rPr>
                <w:lang w:val="en-GB"/>
              </w:rPr>
              <w:t>32PRB</w:t>
            </w:r>
            <w:r w:rsidR="00530CCF">
              <w:rPr>
                <w:lang w:val="en-GB"/>
              </w:rPr>
              <w:t>)</w:t>
            </w:r>
            <w:r>
              <w:rPr>
                <w:lang w:val="en-GB"/>
              </w:rPr>
              <w:t xml:space="preserve"> </w:t>
            </w:r>
          </w:p>
        </w:tc>
      </w:tr>
      <w:tr w:rsidR="00530CCF" w14:paraId="19D991B5" w14:textId="77777777" w:rsidTr="00530CCF">
        <w:tc>
          <w:tcPr>
            <w:tcW w:w="4814" w:type="dxa"/>
          </w:tcPr>
          <w:p w14:paraId="6FDA7274" w14:textId="18425C46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4815" w:type="dxa"/>
          </w:tcPr>
          <w:p w14:paraId="2A65AE39" w14:textId="42412D57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</w:tr>
      <w:tr w:rsidR="00530CCF" w14:paraId="4461A868" w14:textId="77777777" w:rsidTr="00530CCF">
        <w:tc>
          <w:tcPr>
            <w:tcW w:w="4814" w:type="dxa"/>
          </w:tcPr>
          <w:p w14:paraId="4AB78DCB" w14:textId="05DE20B9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Rank</w:t>
            </w:r>
          </w:p>
        </w:tc>
        <w:tc>
          <w:tcPr>
            <w:tcW w:w="4815" w:type="dxa"/>
          </w:tcPr>
          <w:p w14:paraId="7EC771B2" w14:textId="3599F9F4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30CCF" w14:paraId="7B5D219F" w14:textId="77777777" w:rsidTr="00530CCF">
        <w:tc>
          <w:tcPr>
            <w:tcW w:w="4814" w:type="dxa"/>
          </w:tcPr>
          <w:p w14:paraId="7186899A" w14:textId="2BCEE067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</w:t>
            </w:r>
          </w:p>
        </w:tc>
        <w:tc>
          <w:tcPr>
            <w:tcW w:w="4815" w:type="dxa"/>
          </w:tcPr>
          <w:p w14:paraId="5159C165" w14:textId="66A54A4B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</w:tr>
      <w:tr w:rsidR="00530CCF" w14:paraId="57BFA119" w14:textId="77777777" w:rsidTr="00530CCF">
        <w:tc>
          <w:tcPr>
            <w:tcW w:w="4814" w:type="dxa"/>
          </w:tcPr>
          <w:p w14:paraId="616D06F6" w14:textId="23597CEE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configuration</w:t>
            </w:r>
          </w:p>
        </w:tc>
        <w:tc>
          <w:tcPr>
            <w:tcW w:w="4815" w:type="dxa"/>
          </w:tcPr>
          <w:p w14:paraId="2EB102A8" w14:textId="0AD9BB3A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DDDSU, S=10D:2G:2U</w:t>
            </w:r>
          </w:p>
        </w:tc>
      </w:tr>
      <w:tr w:rsidR="00530CCF" w14:paraId="26FEE104" w14:textId="77777777" w:rsidTr="00530CCF">
        <w:tc>
          <w:tcPr>
            <w:tcW w:w="4814" w:type="dxa"/>
          </w:tcPr>
          <w:p w14:paraId="5102620F" w14:textId="52604D5E" w:rsidR="00530CCF" w:rsidRDefault="0083728D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PDCCH configuration</w:t>
            </w:r>
          </w:p>
        </w:tc>
        <w:tc>
          <w:tcPr>
            <w:tcW w:w="4815" w:type="dxa"/>
          </w:tcPr>
          <w:p w14:paraId="6378A92C" w14:textId="0E2E5AD6" w:rsidR="00530CCF" w:rsidRDefault="0083728D" w:rsidP="0083728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Symbol #0 (AL1 or AL2</w:t>
            </w:r>
            <w:r w:rsidR="004D1677">
              <w:rPr>
                <w:lang w:val="en-GB"/>
              </w:rPr>
              <w:t>?</w:t>
            </w:r>
            <w:r>
              <w:rPr>
                <w:lang w:val="en-GB"/>
              </w:rPr>
              <w:t>)</w:t>
            </w:r>
          </w:p>
        </w:tc>
      </w:tr>
      <w:tr w:rsidR="00530CCF" w14:paraId="29C9559F" w14:textId="77777777" w:rsidTr="00530CCF">
        <w:tc>
          <w:tcPr>
            <w:tcW w:w="4814" w:type="dxa"/>
          </w:tcPr>
          <w:p w14:paraId="656FE14C" w14:textId="221D97D3" w:rsidR="00530CCF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configuration</w:t>
            </w:r>
          </w:p>
        </w:tc>
        <w:tc>
          <w:tcPr>
            <w:tcW w:w="4815" w:type="dxa"/>
          </w:tcPr>
          <w:p w14:paraId="41639315" w14:textId="11026213" w:rsidR="005A312C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Mapping type A</w:t>
            </w:r>
          </w:p>
          <w:p w14:paraId="21F8EC62" w14:textId="1FE8CF40" w:rsidR="00530CCF" w:rsidRDefault="005A312C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DL slots: start symbol 1, duration 13</w:t>
            </w:r>
          </w:p>
          <w:p w14:paraId="10230025" w14:textId="26126DB4" w:rsidR="005A312C" w:rsidRDefault="005A312C" w:rsidP="005A312C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Special slots: start symbol 1, duration 9</w:t>
            </w:r>
          </w:p>
        </w:tc>
      </w:tr>
      <w:tr w:rsidR="00530CCF" w14:paraId="76A2F936" w14:textId="77777777" w:rsidTr="00530CCF">
        <w:tc>
          <w:tcPr>
            <w:tcW w:w="4814" w:type="dxa"/>
          </w:tcPr>
          <w:p w14:paraId="2746FBA1" w14:textId="19FF5B9B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PRB bundling size and precoding</w:t>
            </w:r>
          </w:p>
        </w:tc>
        <w:tc>
          <w:tcPr>
            <w:tcW w:w="4815" w:type="dxa"/>
          </w:tcPr>
          <w:p w14:paraId="7B6CB768" w14:textId="77777777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PRB bundling size: 2</w:t>
            </w:r>
          </w:p>
          <w:p w14:paraId="6930225B" w14:textId="4139DCC3" w:rsidR="004A6689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Random precoding, per slot, WB granularity</w:t>
            </w:r>
          </w:p>
        </w:tc>
      </w:tr>
      <w:tr w:rsidR="00530CCF" w14:paraId="45358316" w14:textId="77777777" w:rsidTr="00530CCF">
        <w:tc>
          <w:tcPr>
            <w:tcW w:w="4814" w:type="dxa"/>
          </w:tcPr>
          <w:p w14:paraId="2D589AF6" w14:textId="43417E05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PDSCH DMRS configuration</w:t>
            </w:r>
          </w:p>
        </w:tc>
        <w:tc>
          <w:tcPr>
            <w:tcW w:w="4815" w:type="dxa"/>
          </w:tcPr>
          <w:p w14:paraId="3B3D9979" w14:textId="2FA43BED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Type 1, 1+1</w:t>
            </w:r>
          </w:p>
        </w:tc>
      </w:tr>
      <w:tr w:rsidR="00530CCF" w14:paraId="3BD6FDFC" w14:textId="77777777" w:rsidTr="00530CCF">
        <w:tc>
          <w:tcPr>
            <w:tcW w:w="4814" w:type="dxa"/>
          </w:tcPr>
          <w:p w14:paraId="15EF1A7B" w14:textId="4F34D62E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configuration</w:t>
            </w:r>
          </w:p>
        </w:tc>
        <w:tc>
          <w:tcPr>
            <w:tcW w:w="4815" w:type="dxa"/>
          </w:tcPr>
          <w:p w14:paraId="1301C556" w14:textId="77777777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Periodicity: 20ms</w:t>
            </w:r>
          </w:p>
          <w:p w14:paraId="10D7A4B9" w14:textId="77AD44A3" w:rsidR="004A6689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offset: 10ms</w:t>
            </w:r>
          </w:p>
        </w:tc>
      </w:tr>
      <w:tr w:rsidR="00530CCF" w14:paraId="5F78B262" w14:textId="77777777" w:rsidTr="00530CCF">
        <w:tc>
          <w:tcPr>
            <w:tcW w:w="4814" w:type="dxa"/>
          </w:tcPr>
          <w:p w14:paraId="476AAFB8" w14:textId="3003BA74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Overhead for TBS determination</w:t>
            </w:r>
          </w:p>
        </w:tc>
        <w:tc>
          <w:tcPr>
            <w:tcW w:w="4815" w:type="dxa"/>
          </w:tcPr>
          <w:p w14:paraId="62E3FD49" w14:textId="1A14AF09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</w:tr>
      <w:tr w:rsidR="00530CCF" w14:paraId="7B2B0B56" w14:textId="77777777" w:rsidTr="00530CCF">
        <w:tc>
          <w:tcPr>
            <w:tcW w:w="4814" w:type="dxa"/>
          </w:tcPr>
          <w:p w14:paraId="799C89C2" w14:textId="0C404913" w:rsidR="00530CCF" w:rsidRDefault="004A6689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HARQ RV sequence</w:t>
            </w:r>
          </w:p>
        </w:tc>
        <w:tc>
          <w:tcPr>
            <w:tcW w:w="4815" w:type="dxa"/>
          </w:tcPr>
          <w:p w14:paraId="055DD117" w14:textId="79D621D3" w:rsidR="00530CCF" w:rsidRDefault="002A699E" w:rsidP="00530CCF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{0, 2, 3, 1}</w:t>
            </w:r>
          </w:p>
        </w:tc>
      </w:tr>
      <w:tr w:rsidR="002A699E" w14:paraId="26830DB3" w14:textId="77777777" w:rsidTr="00530CCF">
        <w:tc>
          <w:tcPr>
            <w:tcW w:w="4814" w:type="dxa"/>
          </w:tcPr>
          <w:p w14:paraId="1C806D3A" w14:textId="3DF29197" w:rsidR="002A699E" w:rsidRDefault="005C0DD4" w:rsidP="002A699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Propagation c</w:t>
            </w:r>
            <w:r w:rsidR="002A699E">
              <w:rPr>
                <w:lang w:val="en-GB"/>
              </w:rPr>
              <w:t>hanne</w:t>
            </w:r>
            <w:r>
              <w:rPr>
                <w:lang w:val="en-GB"/>
              </w:rPr>
              <w:t>l</w:t>
            </w:r>
          </w:p>
        </w:tc>
        <w:tc>
          <w:tcPr>
            <w:tcW w:w="4815" w:type="dxa"/>
          </w:tcPr>
          <w:p w14:paraId="28DCD4F8" w14:textId="77777777" w:rsidR="002A699E" w:rsidRDefault="005C0DD4" w:rsidP="002A699E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Option 1: TDLD30-75</w:t>
            </w:r>
          </w:p>
          <w:p w14:paraId="05EB14A1" w14:textId="034F7393" w:rsidR="002C0166" w:rsidRDefault="005C0DD4" w:rsidP="002C0166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Option 2: TDLA30-300</w:t>
            </w:r>
          </w:p>
        </w:tc>
      </w:tr>
    </w:tbl>
    <w:p w14:paraId="7C6996D6" w14:textId="77777777" w:rsidR="003878A8" w:rsidRPr="003878A8" w:rsidRDefault="003878A8" w:rsidP="003878A8">
      <w:pPr>
        <w:rPr>
          <w:lang w:val="en-GB"/>
        </w:rPr>
      </w:pPr>
    </w:p>
    <w:p w14:paraId="20A6E395" w14:textId="4594A60B" w:rsidR="00F14157" w:rsidRDefault="00BE7FB2" w:rsidP="00F14157">
      <w:pPr>
        <w:rPr>
          <w:lang w:val="en-GB"/>
        </w:rPr>
      </w:pPr>
      <w:r w:rsidRPr="00BE7FB2">
        <w:rPr>
          <w:noProof/>
          <w:lang w:val="en-GB"/>
        </w:rPr>
        <w:lastRenderedPageBreak/>
        <w:drawing>
          <wp:inline distT="0" distB="0" distL="0" distR="0" wp14:anchorId="3EC2554E" wp14:editId="542243CD">
            <wp:extent cx="3578026" cy="26822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617" cy="268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2D759" w14:textId="6E8BCA71" w:rsidR="00B22F9D" w:rsidRDefault="00B22F9D" w:rsidP="00B22F9D">
      <w:pPr>
        <w:pStyle w:val="Caption"/>
      </w:pPr>
      <w:bookmarkStart w:id="5" w:name="_Ref59627193"/>
      <w:r>
        <w:t xml:space="preserve">Figure </w:t>
      </w:r>
      <w:r w:rsidR="004E0AE0">
        <w:fldChar w:fldCharType="begin"/>
      </w:r>
      <w:r w:rsidR="004E0AE0">
        <w:instrText xml:space="preserve"> SEQ Figure \* ARABIC </w:instrText>
      </w:r>
      <w:r w:rsidR="004E0AE0">
        <w:fldChar w:fldCharType="separate"/>
      </w:r>
      <w:r>
        <w:rPr>
          <w:noProof/>
        </w:rPr>
        <w:t>1</w:t>
      </w:r>
      <w:r w:rsidR="004E0AE0">
        <w:rPr>
          <w:noProof/>
        </w:rPr>
        <w:fldChar w:fldCharType="end"/>
      </w:r>
      <w:bookmarkEnd w:id="5"/>
      <w:r>
        <w:tab/>
        <w:t>Comparison of DL 256QAM in FR2 with different channel condition.</w:t>
      </w:r>
    </w:p>
    <w:p w14:paraId="03E25275" w14:textId="22777E64" w:rsidR="00B22F9D" w:rsidRPr="00B22F9D" w:rsidRDefault="001F20F0" w:rsidP="001F20F0">
      <w:pPr>
        <w:pStyle w:val="Caption"/>
      </w:pPr>
      <w:bookmarkStart w:id="6" w:name="_Ref59627180"/>
      <w:r>
        <w:t xml:space="preserve">Table </w:t>
      </w:r>
      <w:r w:rsidR="004E0AE0">
        <w:fldChar w:fldCharType="begin"/>
      </w:r>
      <w:r w:rsidR="004E0AE0">
        <w:instrText xml:space="preserve"> SEQ Table \* ARABIC </w:instrText>
      </w:r>
      <w:r w:rsidR="004E0AE0">
        <w:fldChar w:fldCharType="separate"/>
      </w:r>
      <w:r w:rsidR="004E5309">
        <w:rPr>
          <w:noProof/>
        </w:rPr>
        <w:t>2</w:t>
      </w:r>
      <w:r w:rsidR="004E0AE0">
        <w:rPr>
          <w:noProof/>
        </w:rPr>
        <w:fldChar w:fldCharType="end"/>
      </w:r>
      <w:bookmarkEnd w:id="6"/>
      <w:r>
        <w:tab/>
        <w:t>Summary of simulation results for DL 255QAM in FR2.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329"/>
        <w:gridCol w:w="3321"/>
        <w:gridCol w:w="2979"/>
      </w:tblGrid>
      <w:tr w:rsidR="00EA5151" w14:paraId="4A107ED9" w14:textId="77777777" w:rsidTr="00650FD4">
        <w:tc>
          <w:tcPr>
            <w:tcW w:w="3329" w:type="dxa"/>
          </w:tcPr>
          <w:p w14:paraId="3241D940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Channel condition</w:t>
            </w:r>
          </w:p>
        </w:tc>
        <w:tc>
          <w:tcPr>
            <w:tcW w:w="3321" w:type="dxa"/>
          </w:tcPr>
          <w:p w14:paraId="233839F4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SNR (dB) to achieve 70% of maximum throughput </w:t>
            </w:r>
          </w:p>
          <w:p w14:paraId="3F1406FA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(Alignment results)</w:t>
            </w:r>
          </w:p>
        </w:tc>
        <w:tc>
          <w:tcPr>
            <w:tcW w:w="2979" w:type="dxa"/>
          </w:tcPr>
          <w:p w14:paraId="7E5C8DA4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SNR (dB) to achieve 70% of maximum throughput </w:t>
            </w:r>
          </w:p>
          <w:p w14:paraId="3FB2D134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(Impairment results)</w:t>
            </w:r>
          </w:p>
        </w:tc>
      </w:tr>
      <w:tr w:rsidR="00EA5151" w14:paraId="590C6440" w14:textId="77777777" w:rsidTr="00650FD4">
        <w:tc>
          <w:tcPr>
            <w:tcW w:w="3329" w:type="dxa"/>
          </w:tcPr>
          <w:p w14:paraId="75DF2531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TDLA30-300</w:t>
            </w:r>
          </w:p>
        </w:tc>
        <w:tc>
          <w:tcPr>
            <w:tcW w:w="3321" w:type="dxa"/>
          </w:tcPr>
          <w:p w14:paraId="0CA2CB41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17.5</w:t>
            </w:r>
          </w:p>
        </w:tc>
        <w:tc>
          <w:tcPr>
            <w:tcW w:w="2979" w:type="dxa"/>
          </w:tcPr>
          <w:p w14:paraId="5C5C393B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19.5</w:t>
            </w:r>
          </w:p>
        </w:tc>
      </w:tr>
      <w:tr w:rsidR="00EA5151" w14:paraId="196340F6" w14:textId="77777777" w:rsidTr="00650FD4">
        <w:tc>
          <w:tcPr>
            <w:tcW w:w="3329" w:type="dxa"/>
          </w:tcPr>
          <w:p w14:paraId="4B6EC098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TDLD30-75</w:t>
            </w:r>
          </w:p>
        </w:tc>
        <w:tc>
          <w:tcPr>
            <w:tcW w:w="3321" w:type="dxa"/>
          </w:tcPr>
          <w:p w14:paraId="72DF5CC9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16.1</w:t>
            </w:r>
          </w:p>
        </w:tc>
        <w:tc>
          <w:tcPr>
            <w:tcW w:w="2979" w:type="dxa"/>
          </w:tcPr>
          <w:p w14:paraId="7DF7757D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18.1</w:t>
            </w:r>
          </w:p>
        </w:tc>
      </w:tr>
      <w:tr w:rsidR="00EA5151" w14:paraId="6599117A" w14:textId="77777777" w:rsidTr="00650FD4">
        <w:tc>
          <w:tcPr>
            <w:tcW w:w="3329" w:type="dxa"/>
          </w:tcPr>
          <w:p w14:paraId="0FBFDD49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 (reference)</w:t>
            </w:r>
          </w:p>
        </w:tc>
        <w:tc>
          <w:tcPr>
            <w:tcW w:w="3321" w:type="dxa"/>
          </w:tcPr>
          <w:p w14:paraId="4E98EAAC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15.5</w:t>
            </w:r>
          </w:p>
        </w:tc>
        <w:tc>
          <w:tcPr>
            <w:tcW w:w="2979" w:type="dxa"/>
          </w:tcPr>
          <w:p w14:paraId="5B6FA851" w14:textId="77777777" w:rsidR="00EA5151" w:rsidRDefault="00EA5151" w:rsidP="00650FD4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17.5</w:t>
            </w:r>
          </w:p>
        </w:tc>
      </w:tr>
    </w:tbl>
    <w:p w14:paraId="47D700AB" w14:textId="77777777" w:rsidR="00BE7FB2" w:rsidRPr="00F14157" w:rsidRDefault="00BE7FB2" w:rsidP="00F14157">
      <w:pPr>
        <w:rPr>
          <w:lang w:val="en-GB"/>
        </w:rPr>
      </w:pPr>
    </w:p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474FC6AB" w:rsidR="00EB1EA1" w:rsidRPr="00EB1EA1" w:rsidRDefault="00EB1EA1" w:rsidP="00EB1EA1">
      <w:pPr>
        <w:rPr>
          <w:lang w:val="en-GB"/>
        </w:rPr>
      </w:pPr>
      <w:r>
        <w:rPr>
          <w:lang w:val="en-GB"/>
        </w:rPr>
        <w:t xml:space="preserve">This contribution provided our alignment simulation results for PDSCH with </w:t>
      </w:r>
      <w:r w:rsidR="00653B50">
        <w:rPr>
          <w:lang w:val="en-GB"/>
        </w:rPr>
        <w:t>DL 256QAM in FR2</w:t>
      </w:r>
      <w:r>
        <w:rPr>
          <w:lang w:val="en-GB"/>
        </w:rPr>
        <w:t xml:space="preserve">. We </w:t>
      </w:r>
      <w:r w:rsidR="00773FFB">
        <w:rPr>
          <w:lang w:val="en-GB"/>
        </w:rPr>
        <w:t xml:space="preserve">would like to consider these results for the final </w:t>
      </w:r>
      <w:r w:rsidR="00E7258A">
        <w:rPr>
          <w:lang w:val="en-GB"/>
        </w:rPr>
        <w:t xml:space="preserve">PDSCH demodulation requirements. </w:t>
      </w:r>
      <w:r>
        <w:rPr>
          <w:lang w:val="en-GB"/>
        </w:rPr>
        <w:t xml:space="preserve"> 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D4249E5" w:rsidR="00CA61AB" w:rsidRPr="00EE6434" w:rsidRDefault="00E755D8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9627223"/>
      <w:r>
        <w:t>R</w:t>
      </w:r>
      <w:r w:rsidRPr="00E755D8">
        <w:t>4-2017536</w:t>
      </w:r>
      <w:r>
        <w:t>, “</w:t>
      </w:r>
      <w:r w:rsidRPr="00E755D8">
        <w:t>WF on UE demodulation and CSI reporting requirements for FR2 DL 256QAM</w:t>
      </w:r>
      <w:r>
        <w:t xml:space="preserve">”, </w:t>
      </w:r>
      <w:r w:rsidRPr="00E755D8">
        <w:t>China Telecom​</w:t>
      </w:r>
      <w:r>
        <w:t>.</w:t>
      </w:r>
      <w:bookmarkEnd w:id="7"/>
      <w:r>
        <w:t xml:space="preserve"> </w:t>
      </w:r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B9A422A"/>
    <w:multiLevelType w:val="multilevel"/>
    <w:tmpl w:val="318C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6"/>
  </w:num>
  <w:num w:numId="2">
    <w:abstractNumId w:val="27"/>
  </w:num>
  <w:num w:numId="3">
    <w:abstractNumId w:val="26"/>
  </w:num>
  <w:num w:numId="4">
    <w:abstractNumId w:val="8"/>
  </w:num>
  <w:num w:numId="5">
    <w:abstractNumId w:val="34"/>
  </w:num>
  <w:num w:numId="6">
    <w:abstractNumId w:val="7"/>
  </w:num>
  <w:num w:numId="7">
    <w:abstractNumId w:val="5"/>
  </w:num>
  <w:num w:numId="8">
    <w:abstractNumId w:val="1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2"/>
  </w:num>
  <w:num w:numId="14">
    <w:abstractNumId w:val="30"/>
  </w:num>
  <w:num w:numId="15">
    <w:abstractNumId w:val="32"/>
  </w:num>
  <w:num w:numId="16">
    <w:abstractNumId w:val="11"/>
  </w:num>
  <w:num w:numId="17">
    <w:abstractNumId w:val="2"/>
  </w:num>
  <w:num w:numId="18">
    <w:abstractNumId w:val="9"/>
  </w:num>
  <w:num w:numId="19">
    <w:abstractNumId w:val="24"/>
  </w:num>
  <w:num w:numId="20">
    <w:abstractNumId w:val="29"/>
  </w:num>
  <w:num w:numId="21">
    <w:abstractNumId w:val="21"/>
  </w:num>
  <w:num w:numId="22">
    <w:abstractNumId w:val="22"/>
  </w:num>
  <w:num w:numId="23">
    <w:abstractNumId w:val="13"/>
  </w:num>
  <w:num w:numId="24">
    <w:abstractNumId w:val="35"/>
  </w:num>
  <w:num w:numId="25">
    <w:abstractNumId w:val="28"/>
  </w:num>
  <w:num w:numId="26">
    <w:abstractNumId w:val="6"/>
  </w:num>
  <w:num w:numId="27">
    <w:abstractNumId w:val="0"/>
  </w:num>
  <w:num w:numId="28">
    <w:abstractNumId w:val="25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0"/>
  </w:num>
  <w:num w:numId="34">
    <w:abstractNumId w:val="31"/>
  </w:num>
  <w:num w:numId="35">
    <w:abstractNumId w:val="33"/>
  </w:num>
  <w:num w:numId="36">
    <w:abstractNumId w:val="23"/>
  </w:num>
  <w:num w:numId="37">
    <w:abstractNumId w:val="20"/>
  </w:num>
  <w:num w:numId="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3B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0F0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1B9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699E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166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878A8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19D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DC4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89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677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AE0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309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22FF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CCF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648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12C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DD4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50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774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28D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A33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49A4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2F9D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E7FB2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3B2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5D8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51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157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64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76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764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  <w:style w:type="character" w:customStyle="1" w:styleId="spellingerror">
    <w:name w:val="spellingerror"/>
    <w:basedOn w:val="DefaultParagraphFont"/>
    <w:rsid w:val="0053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EFEEAA8-6D78-4558-B559-5CC187D4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2021-01-15T12:14:00Z</dcterms:modified>
</cp:coreProperties>
</file>